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31EC4" w14:textId="77777777" w:rsidR="007A1B55" w:rsidRDefault="007A1B55" w:rsidP="00BA7CD3">
      <w:pPr>
        <w:rPr>
          <w:b/>
          <w:bCs/>
          <w:sz w:val="24"/>
          <w:szCs w:val="24"/>
          <w:u w:val="single"/>
        </w:rPr>
      </w:pPr>
    </w:p>
    <w:p w14:paraId="14FCF673" w14:textId="4941C659" w:rsidR="00E73120" w:rsidRPr="0071626E" w:rsidRDefault="00E73120" w:rsidP="00BA7CD3">
      <w:pPr>
        <w:rPr>
          <w:b/>
          <w:bCs/>
          <w:sz w:val="24"/>
          <w:szCs w:val="24"/>
          <w:u w:val="single"/>
        </w:rPr>
      </w:pPr>
      <w:r w:rsidRPr="0071626E">
        <w:rPr>
          <w:b/>
          <w:bCs/>
          <w:sz w:val="24"/>
          <w:szCs w:val="24"/>
          <w:u w:val="single"/>
        </w:rPr>
        <w:t xml:space="preserve">ELIGIBILITY CRITERION E </w:t>
      </w:r>
      <w:r w:rsidR="00B54AA7" w:rsidRPr="0071626E">
        <w:rPr>
          <w:b/>
          <w:bCs/>
          <w:sz w:val="24"/>
          <w:szCs w:val="24"/>
          <w:u w:val="single"/>
        </w:rPr>
        <w:t xml:space="preserve">  </w:t>
      </w:r>
      <w:r w:rsidRPr="0071626E">
        <w:rPr>
          <w:b/>
          <w:bCs/>
          <w:sz w:val="24"/>
          <w:szCs w:val="24"/>
          <w:u w:val="single"/>
        </w:rPr>
        <w:t>EXAMPLE:  Regulatory Alignment Student Signed Acknowledgement</w:t>
      </w:r>
    </w:p>
    <w:p w14:paraId="3266EC60" w14:textId="6EA397A1" w:rsidR="00BA7CD3" w:rsidRPr="00BA7CD3" w:rsidRDefault="00BA7CD3" w:rsidP="00BA7CD3">
      <w:r w:rsidRPr="00BA7CD3">
        <w:t>Marriage and Family Therapy is a profession that leads to licensure in all 50 states; however, each state has its own law and regulations about what is needed to become licensed as a MFT in that state.</w:t>
      </w:r>
    </w:p>
    <w:p w14:paraId="3186FD36" w14:textId="77777777" w:rsidR="00BA7CD3" w:rsidRPr="00BA7CD3" w:rsidRDefault="00BA7CD3" w:rsidP="00BA7CD3">
      <w:r w:rsidRPr="00BA7CD3">
        <w:t xml:space="preserve">Not every state will accept a degree and supervised hours earned in another state. Review license requirements in the state you intend to practice as soon as possible so that you understand what may and may not be accepted across state lines. Here is the link to each state’s licensure resources: </w:t>
      </w:r>
      <w:hyperlink r:id="rId9" w:history="1">
        <w:r w:rsidRPr="00BA7CD3">
          <w:rPr>
            <w:rStyle w:val="Hyperlink"/>
          </w:rPr>
          <w:t>MFT State/Provincial Resources</w:t>
        </w:r>
      </w:hyperlink>
      <w:r w:rsidRPr="00BA7CD3">
        <w:t xml:space="preserve">  (AAMFT.org)</w:t>
      </w:r>
    </w:p>
    <w:p w14:paraId="22ACCE65" w14:textId="77777777" w:rsidR="00BA7CD3" w:rsidRPr="00BA7CD3" w:rsidRDefault="00BA7CD3" w:rsidP="00BA7CD3">
      <w:r w:rsidRPr="00BA7CD3">
        <w:t xml:space="preserve">The coursework for the University of La-Tee-Dah was designed to meet MFT licensure requirements in the state of Florida. You may read more about the state requirements for MFT licensure in Florida by clicking this link: </w:t>
      </w:r>
      <w:hyperlink r:id="rId10" w:history="1">
        <w:r w:rsidRPr="00BA7CD3">
          <w:rPr>
            <w:rStyle w:val="Hyperlink"/>
          </w:rPr>
          <w:t>Florida Mental Health Professions</w:t>
        </w:r>
      </w:hyperlink>
      <w:r w:rsidRPr="00BA7CD3">
        <w:t xml:space="preserve"> .</w:t>
      </w:r>
    </w:p>
    <w:p w14:paraId="5A76C0FF" w14:textId="77777777" w:rsidR="00BA7CD3" w:rsidRPr="00BA7CD3" w:rsidRDefault="00BA7CD3" w:rsidP="00BA7CD3">
      <w:r w:rsidRPr="00BA7CD3">
        <w:t xml:space="preserve">If you have questions about the program’s alignment with professional licensure you may contact the Program Director: Dr. Snow White at </w:t>
      </w:r>
      <w:hyperlink r:id="rId11" w:history="1">
        <w:r w:rsidRPr="00BA7CD3">
          <w:rPr>
            <w:rStyle w:val="Hyperlink"/>
          </w:rPr>
          <w:t>Snow.White@LaTeeDah.edu</w:t>
        </w:r>
      </w:hyperlink>
      <w:r w:rsidRPr="00BA7CD3">
        <w:t xml:space="preserve"> .</w:t>
      </w:r>
    </w:p>
    <w:p w14:paraId="18D6DB58" w14:textId="77777777" w:rsidR="00BA7CD3" w:rsidRPr="00BA7CD3" w:rsidRDefault="00BA7CD3" w:rsidP="00BA7CD3">
      <w:r w:rsidRPr="00BA7CD3">
        <w:t>Please sign this form and return with your program admissions application.</w:t>
      </w:r>
    </w:p>
    <w:p w14:paraId="05A9773E" w14:textId="77777777" w:rsidR="00BA7CD3" w:rsidRPr="00BA7CD3" w:rsidRDefault="00BA7CD3" w:rsidP="00BA7CD3">
      <w:r w:rsidRPr="00BA7CD3">
        <w:rPr>
          <w:i/>
          <w:iCs/>
        </w:rPr>
        <w:t> I acknowledge that I have been informed and am aware that licensing regulations differ across states and provinces. I understand that the ULTD MFT program is designed to meet the licensure requirements in the state of Florida, and that a MFT degree from this program may not meet MFT licensing requirements in a different state</w:t>
      </w:r>
      <w:r w:rsidRPr="00BA7CD3">
        <w:t>.</w:t>
      </w:r>
    </w:p>
    <w:p w14:paraId="515048CF" w14:textId="77777777" w:rsidR="00BA7CD3" w:rsidRPr="00BA7CD3" w:rsidRDefault="00BA7CD3" w:rsidP="00BA7CD3">
      <w:r w:rsidRPr="00BA7CD3">
        <w:t> __________________________________________________</w:t>
      </w:r>
    </w:p>
    <w:p w14:paraId="10060B63" w14:textId="77777777" w:rsidR="00BA7CD3" w:rsidRPr="00BA7CD3" w:rsidRDefault="00BA7CD3" w:rsidP="00BA7CD3">
      <w:r w:rsidRPr="00BA7CD3">
        <w:t>Printed name as shown in application</w:t>
      </w:r>
    </w:p>
    <w:p w14:paraId="52EF94CE" w14:textId="77777777" w:rsidR="00BA7CD3" w:rsidRPr="00BA7CD3" w:rsidRDefault="00BA7CD3" w:rsidP="00BA7CD3">
      <w:r w:rsidRPr="00BA7CD3">
        <w:t>__________________________________________________</w:t>
      </w:r>
    </w:p>
    <w:p w14:paraId="4C2C7362" w14:textId="77777777" w:rsidR="00BA7CD3" w:rsidRPr="00BA7CD3" w:rsidRDefault="00BA7CD3" w:rsidP="00BA7CD3">
      <w:r w:rsidRPr="00BA7CD3">
        <w:t>Signature (may be electronic)</w:t>
      </w:r>
    </w:p>
    <w:p w14:paraId="60535A8E" w14:textId="77777777" w:rsidR="00BA7CD3" w:rsidRPr="00BA7CD3" w:rsidRDefault="00BA7CD3" w:rsidP="00BA7CD3">
      <w:r w:rsidRPr="00BA7CD3">
        <w:t>__________________________________________________</w:t>
      </w:r>
    </w:p>
    <w:p w14:paraId="78C5DF43" w14:textId="77777777" w:rsidR="00BA7CD3" w:rsidRPr="00BA7CD3" w:rsidRDefault="00BA7CD3" w:rsidP="00BA7CD3">
      <w:r w:rsidRPr="00BA7CD3">
        <w:t>Date</w:t>
      </w:r>
    </w:p>
    <w:p w14:paraId="033A8201" w14:textId="77777777" w:rsidR="00B54AA7" w:rsidRDefault="00B54AA7">
      <w:pPr>
        <w:rPr>
          <w:u w:val="single"/>
        </w:rPr>
      </w:pPr>
      <w:r>
        <w:rPr>
          <w:u w:val="single"/>
        </w:rPr>
        <w:br w:type="page"/>
      </w:r>
    </w:p>
    <w:p w14:paraId="5D3F985D" w14:textId="1CC2EEE4" w:rsidR="00B54AA7" w:rsidRPr="0071626E" w:rsidRDefault="00B54AA7" w:rsidP="00B54AA7">
      <w:pPr>
        <w:rPr>
          <w:b/>
          <w:bCs/>
          <w:sz w:val="24"/>
          <w:szCs w:val="24"/>
          <w:u w:val="single"/>
        </w:rPr>
      </w:pPr>
      <w:r w:rsidRPr="0071626E">
        <w:rPr>
          <w:b/>
          <w:bCs/>
          <w:sz w:val="24"/>
          <w:szCs w:val="24"/>
          <w:u w:val="single"/>
        </w:rPr>
        <w:lastRenderedPageBreak/>
        <w:t>KEY ELEMENT III-E   EXAMPLE:  MFT Program Degree Portability Acknowledgement</w:t>
      </w:r>
    </w:p>
    <w:p w14:paraId="5A12F9D6" w14:textId="3C02ECD9" w:rsidR="000107F7" w:rsidRDefault="0071626E">
      <w:r>
        <w:rPr>
          <w:noProof/>
        </w:rPr>
        <w:drawing>
          <wp:inline distT="0" distB="0" distL="0" distR="0" wp14:anchorId="57451C9E" wp14:editId="42B5E70F">
            <wp:extent cx="5943600" cy="5925820"/>
            <wp:effectExtent l="0" t="0" r="0" b="0"/>
            <wp:docPr id="12" name="Picture 11">
              <a:extLst xmlns:a="http://schemas.openxmlformats.org/drawingml/2006/main">
                <a:ext uri="{FF2B5EF4-FFF2-40B4-BE49-F238E27FC236}">
                  <a16:creationId xmlns:a16="http://schemas.microsoft.com/office/drawing/2014/main" id="{34FC3D4F-6CCC-4524-94AA-41D2D8CC2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34FC3D4F-6CCC-4524-94AA-41D2D8CC2E3B}"/>
                        </a:ext>
                      </a:extLst>
                    </pic:cNvPr>
                    <pic:cNvPicPr>
                      <a:picLocks noChangeAspect="1"/>
                    </pic:cNvPicPr>
                  </pic:nvPicPr>
                  <pic:blipFill rotWithShape="1">
                    <a:blip r:embed="rId12"/>
                    <a:srcRect l="-160" t="4732" r="160" b="305"/>
                    <a:stretch/>
                  </pic:blipFill>
                  <pic:spPr bwMode="auto">
                    <a:xfrm>
                      <a:off x="0" y="0"/>
                      <a:ext cx="5943600" cy="5925820"/>
                    </a:xfrm>
                    <a:prstGeom prst="rect">
                      <a:avLst/>
                    </a:prstGeom>
                    <a:ln>
                      <a:noFill/>
                    </a:ln>
                    <a:extLst>
                      <a:ext uri="{53640926-AAD7-44D8-BBD7-CCE9431645EC}">
                        <a14:shadowObscured xmlns:a14="http://schemas.microsoft.com/office/drawing/2010/main"/>
                      </a:ext>
                    </a:extLst>
                  </pic:spPr>
                </pic:pic>
              </a:graphicData>
            </a:graphic>
          </wp:inline>
        </w:drawing>
      </w:r>
    </w:p>
    <w:sectPr w:rsidR="000107F7" w:rsidSect="007A1B55">
      <w:headerReference w:type="default" r:id="rId13"/>
      <w:footerReference w:type="default" r:id="rId14"/>
      <w:pgSz w:w="12240" w:h="15840"/>
      <w:pgMar w:top="1440" w:right="117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78A5B" w14:textId="77777777" w:rsidR="006D25D9" w:rsidRDefault="006D25D9" w:rsidP="006D25D9">
      <w:pPr>
        <w:spacing w:after="0" w:line="240" w:lineRule="auto"/>
      </w:pPr>
      <w:r>
        <w:separator/>
      </w:r>
    </w:p>
  </w:endnote>
  <w:endnote w:type="continuationSeparator" w:id="0">
    <w:p w14:paraId="4DED63F4" w14:textId="77777777" w:rsidR="006D25D9" w:rsidRDefault="006D25D9" w:rsidP="006D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9BA1" w14:textId="0BA53151" w:rsidR="006D25D9" w:rsidRDefault="006D25D9" w:rsidP="006D25D9">
    <w:pPr>
      <w:pStyle w:val="CommentText"/>
    </w:pPr>
    <w:r>
      <w:t xml:space="preserve">This document is an example. This document likely has legal implications and the Commission recommends that each program consult with their legal department prior to implementation. </w:t>
    </w:r>
  </w:p>
  <w:p w14:paraId="4E6928ED" w14:textId="77777777" w:rsidR="006D25D9" w:rsidRDefault="006D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AD2C8" w14:textId="77777777" w:rsidR="006D25D9" w:rsidRDefault="006D25D9" w:rsidP="006D25D9">
      <w:pPr>
        <w:spacing w:after="0" w:line="240" w:lineRule="auto"/>
      </w:pPr>
      <w:r>
        <w:separator/>
      </w:r>
    </w:p>
  </w:footnote>
  <w:footnote w:type="continuationSeparator" w:id="0">
    <w:p w14:paraId="403EA195" w14:textId="77777777" w:rsidR="006D25D9" w:rsidRDefault="006D25D9" w:rsidP="006D2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F56EE" w14:textId="7E86F2C7" w:rsidR="007A1B55" w:rsidRDefault="007A1B55" w:rsidP="007A1B55">
    <w:pPr>
      <w:pStyle w:val="Header"/>
      <w:jc w:val="center"/>
    </w:pPr>
    <w:r>
      <w:rPr>
        <w:noProof/>
      </w:rPr>
      <w:drawing>
        <wp:inline distT="0" distB="0" distL="0" distR="0" wp14:anchorId="1A1CBC7F" wp14:editId="7F3FAFA2">
          <wp:extent cx="1987046" cy="880844"/>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299" cy="900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D3"/>
    <w:rsid w:val="000107F7"/>
    <w:rsid w:val="006D25D9"/>
    <w:rsid w:val="0071626E"/>
    <w:rsid w:val="007A1B55"/>
    <w:rsid w:val="007B28CF"/>
    <w:rsid w:val="00837DAF"/>
    <w:rsid w:val="00B54AA7"/>
    <w:rsid w:val="00BA7CD3"/>
    <w:rsid w:val="00E7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F379D"/>
  <w15:chartTrackingRefBased/>
  <w15:docId w15:val="{60011FE7-5859-46DD-87FF-2EB130C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CD3"/>
    <w:rPr>
      <w:color w:val="0563C1" w:themeColor="hyperlink"/>
      <w:u w:val="single"/>
    </w:rPr>
  </w:style>
  <w:style w:type="character" w:styleId="UnresolvedMention">
    <w:name w:val="Unresolved Mention"/>
    <w:basedOn w:val="DefaultParagraphFont"/>
    <w:uiPriority w:val="99"/>
    <w:semiHidden/>
    <w:unhideWhenUsed/>
    <w:rsid w:val="00BA7CD3"/>
    <w:rPr>
      <w:color w:val="605E5C"/>
      <w:shd w:val="clear" w:color="auto" w:fill="E1DFDD"/>
    </w:rPr>
  </w:style>
  <w:style w:type="character" w:styleId="CommentReference">
    <w:name w:val="annotation reference"/>
    <w:basedOn w:val="DefaultParagraphFont"/>
    <w:uiPriority w:val="99"/>
    <w:semiHidden/>
    <w:unhideWhenUsed/>
    <w:rsid w:val="00837DAF"/>
    <w:rPr>
      <w:sz w:val="16"/>
      <w:szCs w:val="16"/>
    </w:rPr>
  </w:style>
  <w:style w:type="paragraph" w:styleId="CommentText">
    <w:name w:val="annotation text"/>
    <w:basedOn w:val="Normal"/>
    <w:link w:val="CommentTextChar"/>
    <w:uiPriority w:val="99"/>
    <w:semiHidden/>
    <w:unhideWhenUsed/>
    <w:rsid w:val="00837DAF"/>
    <w:pPr>
      <w:spacing w:line="240" w:lineRule="auto"/>
    </w:pPr>
    <w:rPr>
      <w:sz w:val="20"/>
      <w:szCs w:val="20"/>
    </w:rPr>
  </w:style>
  <w:style w:type="character" w:customStyle="1" w:styleId="CommentTextChar">
    <w:name w:val="Comment Text Char"/>
    <w:basedOn w:val="DefaultParagraphFont"/>
    <w:link w:val="CommentText"/>
    <w:uiPriority w:val="99"/>
    <w:semiHidden/>
    <w:rsid w:val="00837DAF"/>
    <w:rPr>
      <w:sz w:val="20"/>
      <w:szCs w:val="20"/>
    </w:rPr>
  </w:style>
  <w:style w:type="paragraph" w:styleId="CommentSubject">
    <w:name w:val="annotation subject"/>
    <w:basedOn w:val="CommentText"/>
    <w:next w:val="CommentText"/>
    <w:link w:val="CommentSubjectChar"/>
    <w:uiPriority w:val="99"/>
    <w:semiHidden/>
    <w:unhideWhenUsed/>
    <w:rsid w:val="00837DAF"/>
    <w:rPr>
      <w:b/>
      <w:bCs/>
    </w:rPr>
  </w:style>
  <w:style w:type="character" w:customStyle="1" w:styleId="CommentSubjectChar">
    <w:name w:val="Comment Subject Char"/>
    <w:basedOn w:val="CommentTextChar"/>
    <w:link w:val="CommentSubject"/>
    <w:uiPriority w:val="99"/>
    <w:semiHidden/>
    <w:rsid w:val="00837DAF"/>
    <w:rPr>
      <w:b/>
      <w:bCs/>
      <w:sz w:val="20"/>
      <w:szCs w:val="20"/>
    </w:rPr>
  </w:style>
  <w:style w:type="paragraph" w:styleId="BalloonText">
    <w:name w:val="Balloon Text"/>
    <w:basedOn w:val="Normal"/>
    <w:link w:val="BalloonTextChar"/>
    <w:uiPriority w:val="99"/>
    <w:semiHidden/>
    <w:unhideWhenUsed/>
    <w:rsid w:val="0083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DAF"/>
    <w:rPr>
      <w:rFonts w:ascii="Segoe UI" w:hAnsi="Segoe UI" w:cs="Segoe UI"/>
      <w:sz w:val="18"/>
      <w:szCs w:val="18"/>
    </w:rPr>
  </w:style>
  <w:style w:type="paragraph" w:styleId="Header">
    <w:name w:val="header"/>
    <w:basedOn w:val="Normal"/>
    <w:link w:val="HeaderChar"/>
    <w:uiPriority w:val="99"/>
    <w:unhideWhenUsed/>
    <w:rsid w:val="006D2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5D9"/>
  </w:style>
  <w:style w:type="paragraph" w:styleId="Footer">
    <w:name w:val="footer"/>
    <w:basedOn w:val="Normal"/>
    <w:link w:val="FooterChar"/>
    <w:uiPriority w:val="99"/>
    <w:unhideWhenUsed/>
    <w:rsid w:val="006D2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0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now.White@LaTeeDah.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loridasmentalhealthprofessions.gov/licensing/" TargetMode="External"/><Relationship Id="rId4" Type="http://schemas.openxmlformats.org/officeDocument/2006/relationships/styles" Target="styles.xml"/><Relationship Id="rId9" Type="http://schemas.openxmlformats.org/officeDocument/2006/relationships/hyperlink" Target="https://www.aamft.org/AAMFT/BUILD_Your_Career/MFT_State_Provincial_Resources/Advocacy/State_Resources/MFT_State_Resources.aspx?hkey=261d7879-9d5b-4aa0-b60c-c15e82b8b09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632F74166D2F418693200554B56633" ma:contentTypeVersion="11" ma:contentTypeDescription="Create a new document." ma:contentTypeScope="" ma:versionID="144fddfd417eda21b39ac93714b45d0a">
  <xsd:schema xmlns:xsd="http://www.w3.org/2001/XMLSchema" xmlns:xs="http://www.w3.org/2001/XMLSchema" xmlns:p="http://schemas.microsoft.com/office/2006/metadata/properties" xmlns:ns2="6340d3b9-af79-4c9e-923d-3dc479fe5ae5" xmlns:ns3="948f1840-2c7f-4bf7-b6ba-f9e20d61d267" targetNamespace="http://schemas.microsoft.com/office/2006/metadata/properties" ma:root="true" ma:fieldsID="0b23df3ad5c3f60abe7ffa925328d6c3" ns2:_="" ns3:_="">
    <xsd:import namespace="6340d3b9-af79-4c9e-923d-3dc479fe5ae5"/>
    <xsd:import namespace="948f1840-2c7f-4bf7-b6ba-f9e20d61d2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0d3b9-af79-4c9e-923d-3dc479fe5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f1840-2c7f-4bf7-b6ba-f9e20d61d2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864F0-C8BD-4C18-9BD2-4D9944C67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34B50-7129-4372-A672-1A88CA173F86}">
  <ds:schemaRefs>
    <ds:schemaRef ds:uri="http://schemas.microsoft.com/sharepoint/v3/contenttype/forms"/>
  </ds:schemaRefs>
</ds:datastoreItem>
</file>

<file path=customXml/itemProps3.xml><?xml version="1.0" encoding="utf-8"?>
<ds:datastoreItem xmlns:ds="http://schemas.openxmlformats.org/officeDocument/2006/customXml" ds:itemID="{F28682D2-E285-43D6-95D6-EEB9A37B8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0d3b9-af79-4c9e-923d-3dc479fe5ae5"/>
    <ds:schemaRef ds:uri="948f1840-2c7f-4bf7-b6ba-f9e20d61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Fogolin</dc:creator>
  <cp:keywords/>
  <dc:description/>
  <cp:lastModifiedBy>Lloydiann Holness</cp:lastModifiedBy>
  <cp:revision>5</cp:revision>
  <dcterms:created xsi:type="dcterms:W3CDTF">2021-07-01T18:16:00Z</dcterms:created>
  <dcterms:modified xsi:type="dcterms:W3CDTF">2021-07-12T19:19:00Z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0x01010072632F74166D2F418693200554B56633</vt:lpwstr>
  </property>
</Properties>
</file>